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B5AD" w14:textId="77777777" w:rsidR="004C1C95" w:rsidRPr="00EF1370" w:rsidRDefault="004C1C95" w:rsidP="004C1C95">
      <w:pPr>
        <w:rPr>
          <w:rFonts w:ascii="Calibri" w:eastAsia="Calibri" w:hAnsi="Calibri" w:cs="Calibri"/>
          <w:b/>
          <w:sz w:val="32"/>
        </w:rPr>
      </w:pPr>
      <w:r w:rsidRPr="00EF1370">
        <w:rPr>
          <w:rFonts w:ascii="Calibri" w:eastAsia="Calibri" w:hAnsi="Calibri" w:cs="Calibri"/>
          <w:b/>
          <w:sz w:val="32"/>
        </w:rPr>
        <w:t>ARCHITECTURAL DESIGN</w:t>
      </w:r>
    </w:p>
    <w:p w14:paraId="59259745" w14:textId="77777777" w:rsidR="004C1C95" w:rsidRPr="00B13A6A" w:rsidRDefault="004C1C95" w:rsidP="004C1C95">
      <w:pPr>
        <w:spacing w:before="120" w:after="0" w:line="240" w:lineRule="auto"/>
        <w:rPr>
          <w:rFonts w:ascii="Calibri" w:eastAsia="Calibri" w:hAnsi="Calibri" w:cs="Calibri"/>
          <w:b/>
        </w:rPr>
      </w:pPr>
      <w:r w:rsidRPr="00B13A6A">
        <w:rPr>
          <w:rFonts w:ascii="Calibri" w:eastAsia="Calibri" w:hAnsi="Calibri" w:cs="Calibri"/>
          <w:b/>
        </w:rPr>
        <w:t>PROJECT DESCRIPTION</w:t>
      </w:r>
    </w:p>
    <w:p w14:paraId="122921B6" w14:textId="03883A9F" w:rsidR="004C1C95" w:rsidRDefault="004C1C95" w:rsidP="004C1C95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project consists of </w:t>
      </w:r>
      <w:r w:rsidR="009F7F5C">
        <w:rPr>
          <w:rFonts w:ascii="Calibri" w:eastAsia="Calibri" w:hAnsi="Calibri" w:cs="Calibri"/>
        </w:rPr>
        <w:t xml:space="preserve">expanding and </w:t>
      </w:r>
      <w:r>
        <w:rPr>
          <w:rFonts w:ascii="Calibri" w:eastAsia="Calibri" w:hAnsi="Calibri" w:cs="Calibri"/>
        </w:rPr>
        <w:t>renovating a</w:t>
      </w:r>
      <w:r w:rsidR="009F7F5C">
        <w:rPr>
          <w:rFonts w:ascii="Calibri" w:eastAsia="Calibri" w:hAnsi="Calibri" w:cs="Calibri"/>
        </w:rPr>
        <w:t>n occupied animal shelter</w:t>
      </w:r>
      <w:r>
        <w:rPr>
          <w:rFonts w:ascii="Calibri" w:eastAsia="Calibri" w:hAnsi="Calibri" w:cs="Calibri"/>
        </w:rPr>
        <w:t xml:space="preserve"> building located </w:t>
      </w:r>
      <w:r w:rsidR="00DA721F">
        <w:rPr>
          <w:rFonts w:ascii="Calibri" w:eastAsia="Calibri" w:hAnsi="Calibri" w:cs="Calibri"/>
        </w:rPr>
        <w:t xml:space="preserve">at 2 </w:t>
      </w:r>
      <w:r w:rsidR="009F7F5C">
        <w:rPr>
          <w:rFonts w:ascii="Calibri" w:eastAsia="Calibri" w:hAnsi="Calibri" w:cs="Calibri"/>
        </w:rPr>
        <w:t>North Division Street</w:t>
      </w:r>
      <w:r w:rsidR="00DA721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A</w:t>
      </w:r>
      <w:r w:rsidR="009F7F5C">
        <w:rPr>
          <w:rFonts w:ascii="Calibri" w:eastAsia="Calibri" w:hAnsi="Calibri" w:cs="Calibri"/>
        </w:rPr>
        <w:t>nsonia Connecticut.</w:t>
      </w:r>
      <w:r>
        <w:rPr>
          <w:rFonts w:ascii="Calibri" w:eastAsia="Calibri" w:hAnsi="Calibri" w:cs="Calibri"/>
        </w:rPr>
        <w:t xml:space="preserve">  The </w:t>
      </w:r>
      <w:r w:rsidR="009F7F5C">
        <w:rPr>
          <w:rFonts w:ascii="Calibri" w:eastAsia="Calibri" w:hAnsi="Calibri" w:cs="Calibri"/>
        </w:rPr>
        <w:t>animal shelter building</w:t>
      </w:r>
      <w:r>
        <w:rPr>
          <w:rFonts w:ascii="Calibri" w:eastAsia="Calibri" w:hAnsi="Calibri" w:cs="Calibri"/>
        </w:rPr>
        <w:t xml:space="preserve"> is a </w:t>
      </w:r>
      <w:r w:rsidR="009F7F5C">
        <w:rPr>
          <w:rFonts w:ascii="Calibri" w:eastAsia="Calibri" w:hAnsi="Calibri" w:cs="Calibri"/>
        </w:rPr>
        <w:t>single</w:t>
      </w:r>
      <w:r>
        <w:rPr>
          <w:rFonts w:ascii="Calibri" w:eastAsia="Calibri" w:hAnsi="Calibri" w:cs="Calibri"/>
        </w:rPr>
        <w:t>-story masonry facility</w:t>
      </w:r>
      <w:r w:rsidRPr="00DB16E0">
        <w:rPr>
          <w:rFonts w:ascii="Calibri" w:eastAsia="Calibri" w:hAnsi="Calibri" w:cs="Calibri"/>
        </w:rPr>
        <w:t xml:space="preserve">. The space </w:t>
      </w:r>
      <w:r w:rsidR="00DB16E0">
        <w:rPr>
          <w:rFonts w:ascii="Calibri" w:eastAsia="Calibri" w:hAnsi="Calibri" w:cs="Calibri"/>
        </w:rPr>
        <w:t>will be</w:t>
      </w:r>
      <w:r w:rsidRPr="00DB16E0">
        <w:rPr>
          <w:rFonts w:ascii="Calibri" w:eastAsia="Calibri" w:hAnsi="Calibri" w:cs="Calibri"/>
        </w:rPr>
        <w:t xml:space="preserve"> code complian</w:t>
      </w:r>
      <w:r w:rsidR="00DB16E0">
        <w:rPr>
          <w:rFonts w:ascii="Calibri" w:eastAsia="Calibri" w:hAnsi="Calibri" w:cs="Calibri"/>
        </w:rPr>
        <w:t>t with respect to the</w:t>
      </w:r>
      <w:r w:rsidRPr="00DB16E0">
        <w:rPr>
          <w:rFonts w:ascii="Calibri" w:eastAsia="Calibri" w:hAnsi="Calibri" w:cs="Calibri"/>
        </w:rPr>
        <w:t xml:space="preserve"> American Disabilities Act and Egress and Life safety. The </w:t>
      </w:r>
      <w:r w:rsidR="009F7F5C" w:rsidRPr="00DB16E0">
        <w:rPr>
          <w:rFonts w:ascii="Calibri" w:eastAsia="Calibri" w:hAnsi="Calibri" w:cs="Calibri"/>
        </w:rPr>
        <w:t>shelter</w:t>
      </w:r>
      <w:r w:rsidRPr="00DB16E0">
        <w:rPr>
          <w:rFonts w:ascii="Calibri" w:eastAsia="Calibri" w:hAnsi="Calibri" w:cs="Calibri"/>
        </w:rPr>
        <w:t xml:space="preserve"> will require </w:t>
      </w:r>
      <w:r w:rsidR="00DA721F" w:rsidRPr="00DB16E0">
        <w:rPr>
          <w:rFonts w:ascii="Calibri" w:eastAsia="Calibri" w:hAnsi="Calibri" w:cs="Calibri"/>
        </w:rPr>
        <w:t>m</w:t>
      </w:r>
      <w:r w:rsidR="009F7F5C" w:rsidRPr="00DB16E0">
        <w:rPr>
          <w:rFonts w:ascii="Calibri" w:eastAsia="Calibri" w:hAnsi="Calibri" w:cs="Calibri"/>
        </w:rPr>
        <w:t>ajor</w:t>
      </w:r>
      <w:r w:rsidRPr="00DB16E0">
        <w:rPr>
          <w:rFonts w:ascii="Calibri" w:eastAsia="Calibri" w:hAnsi="Calibri" w:cs="Calibri"/>
        </w:rPr>
        <w:t xml:space="preserve"> reconfiguration </w:t>
      </w:r>
      <w:r w:rsidR="009F7F5C" w:rsidRPr="00DB16E0">
        <w:rPr>
          <w:rFonts w:ascii="Calibri" w:eastAsia="Calibri" w:hAnsi="Calibri" w:cs="Calibri"/>
        </w:rPr>
        <w:t>and expansion to meet Ansonia’</w:t>
      </w:r>
      <w:r w:rsidRPr="00DB16E0">
        <w:rPr>
          <w:rFonts w:ascii="Calibri" w:eastAsia="Calibri" w:hAnsi="Calibri" w:cs="Calibri"/>
        </w:rPr>
        <w:t>s needs. The</w:t>
      </w:r>
      <w:r>
        <w:rPr>
          <w:rFonts w:ascii="Calibri" w:eastAsia="Calibri" w:hAnsi="Calibri" w:cs="Calibri"/>
        </w:rPr>
        <w:t xml:space="preserve"> </w:t>
      </w:r>
      <w:r w:rsidR="009F7F5C">
        <w:rPr>
          <w:rFonts w:ascii="Calibri" w:eastAsia="Calibri" w:hAnsi="Calibri" w:cs="Calibri"/>
        </w:rPr>
        <w:t>expanded</w:t>
      </w:r>
      <w:r>
        <w:rPr>
          <w:rFonts w:ascii="Calibri" w:eastAsia="Calibri" w:hAnsi="Calibri" w:cs="Calibri"/>
        </w:rPr>
        <w:t xml:space="preserve"> square footage the</w:t>
      </w:r>
      <w:r w:rsidR="009F7F5C">
        <w:rPr>
          <w:rFonts w:ascii="Calibri" w:eastAsia="Calibri" w:hAnsi="Calibri" w:cs="Calibri"/>
        </w:rPr>
        <w:t xml:space="preserve"> facility </w:t>
      </w:r>
      <w:r>
        <w:rPr>
          <w:rFonts w:ascii="Calibri" w:eastAsia="Calibri" w:hAnsi="Calibri" w:cs="Calibri"/>
        </w:rPr>
        <w:t xml:space="preserve">is </w:t>
      </w:r>
      <w:r w:rsidR="009F7F5C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,9</w:t>
      </w:r>
      <w:r w:rsidR="009F7F5C">
        <w:rPr>
          <w:rFonts w:ascii="Calibri" w:eastAsia="Calibri" w:hAnsi="Calibri" w:cs="Calibri"/>
        </w:rPr>
        <w:t>81</w:t>
      </w:r>
      <w:r>
        <w:rPr>
          <w:rFonts w:ascii="Calibri" w:eastAsia="Calibri" w:hAnsi="Calibri" w:cs="Calibri"/>
        </w:rPr>
        <w:t xml:space="preserve">sf. </w:t>
      </w:r>
      <w:r w:rsidR="00F86F7C">
        <w:rPr>
          <w:rFonts w:ascii="Calibri" w:eastAsia="Calibri" w:hAnsi="Calibri" w:cs="Calibri"/>
        </w:rPr>
        <w:t>Sequencing of construction is integral to the success of this project</w:t>
      </w:r>
    </w:p>
    <w:p w14:paraId="4EFF0F52" w14:textId="77777777" w:rsidR="004C1C95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before="240" w:after="120" w:line="240" w:lineRule="auto"/>
        <w:ind w:left="36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General Building</w:t>
      </w:r>
    </w:p>
    <w:p w14:paraId="29FB8C37" w14:textId="10E31A56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before="120" w:after="120" w:line="240" w:lineRule="auto"/>
        <w:ind w:left="720" w:hanging="360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  <w:b/>
        </w:rPr>
        <w:t xml:space="preserve">Exterior </w:t>
      </w:r>
      <w:r w:rsidR="009F7F5C">
        <w:rPr>
          <w:rFonts w:ascii="Calibri" w:eastAsia="Calibri" w:hAnsi="Calibri" w:cs="Calibri"/>
          <w:b/>
        </w:rPr>
        <w:t>Construction</w:t>
      </w:r>
      <w:r w:rsidRPr="00C0021B">
        <w:rPr>
          <w:rFonts w:ascii="Calibri" w:eastAsia="Calibri" w:hAnsi="Calibri" w:cs="Calibri"/>
          <w:b/>
        </w:rPr>
        <w:t>:</w:t>
      </w:r>
    </w:p>
    <w:p w14:paraId="635A74F6" w14:textId="338E73BD" w:rsidR="009F7F5C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 xml:space="preserve">There is </w:t>
      </w:r>
      <w:r w:rsidR="009F7F5C">
        <w:rPr>
          <w:rFonts w:ascii="Calibri" w:eastAsia="Calibri" w:hAnsi="Calibri" w:cs="Calibri"/>
        </w:rPr>
        <w:t xml:space="preserve">significant </w:t>
      </w:r>
      <w:r w:rsidRPr="00C0021B">
        <w:rPr>
          <w:rFonts w:ascii="Calibri" w:eastAsia="Calibri" w:hAnsi="Calibri" w:cs="Calibri"/>
        </w:rPr>
        <w:t>exterior work to be done as part of the scope of this project</w:t>
      </w:r>
      <w:r w:rsidR="009F7F5C">
        <w:rPr>
          <w:rFonts w:ascii="Calibri" w:eastAsia="Calibri" w:hAnsi="Calibri" w:cs="Calibri"/>
        </w:rPr>
        <w:t xml:space="preserve">. The existing dog kennels will be built new and moved to the south side of the building and must be built prior to doing any </w:t>
      </w:r>
      <w:r w:rsidR="00F86F7C">
        <w:rPr>
          <w:rFonts w:ascii="Calibri" w:eastAsia="Calibri" w:hAnsi="Calibri" w:cs="Calibri"/>
        </w:rPr>
        <w:t>new exterior and interior construction</w:t>
      </w:r>
      <w:r w:rsidR="009F7F5C">
        <w:rPr>
          <w:rFonts w:ascii="Calibri" w:eastAsia="Calibri" w:hAnsi="Calibri" w:cs="Calibri"/>
        </w:rPr>
        <w:t xml:space="preserve">. </w:t>
      </w:r>
      <w:r w:rsidRPr="00C0021B">
        <w:rPr>
          <w:rFonts w:ascii="Calibri" w:eastAsia="Calibri" w:hAnsi="Calibri" w:cs="Calibri"/>
        </w:rPr>
        <w:t xml:space="preserve"> </w:t>
      </w:r>
      <w:r w:rsidR="009F7F5C">
        <w:rPr>
          <w:rFonts w:ascii="Calibri" w:eastAsia="Calibri" w:hAnsi="Calibri" w:cs="Calibri"/>
        </w:rPr>
        <w:t>This will allow the Animal Shelter to operate during construction.</w:t>
      </w:r>
    </w:p>
    <w:p w14:paraId="323EE223" w14:textId="11804E86" w:rsidR="004C1C95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 xml:space="preserve"> </w:t>
      </w:r>
      <w:r w:rsidR="00F86F7C">
        <w:rPr>
          <w:rFonts w:ascii="Calibri" w:eastAsia="Calibri" w:hAnsi="Calibri" w:cs="Calibri"/>
        </w:rPr>
        <w:t>South side kennel construction will include building out of the utility room for a central heating &amp; cooling building system.</w:t>
      </w:r>
    </w:p>
    <w:p w14:paraId="7B3E4A60" w14:textId="0887653C" w:rsidR="00F86F7C" w:rsidRDefault="00F86F7C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Exterior wood supports of the new east side and west side rooms need to be changed out for new exterior wall construction. </w:t>
      </w:r>
    </w:p>
    <w:p w14:paraId="2F4B9003" w14:textId="4673F5DF" w:rsidR="00F86F7C" w:rsidRPr="00C0021B" w:rsidRDefault="00DB16E0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Building insulation shall be governed by State of Connecticut Building Code.</w:t>
      </w:r>
    </w:p>
    <w:p w14:paraId="31762F7C" w14:textId="34268A8C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There may be cameras and card readers added to the exterior of the building to ensure safety and accessibility to the building during all hours of the day.</w:t>
      </w:r>
    </w:p>
    <w:p w14:paraId="1E086890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before="120" w:after="120" w:line="240" w:lineRule="auto"/>
        <w:ind w:left="720" w:hanging="360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  <w:b/>
        </w:rPr>
        <w:t>Fire Resistive Construction:</w:t>
      </w:r>
    </w:p>
    <w:p w14:paraId="43A01ED9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0" w:line="240" w:lineRule="auto"/>
        <w:ind w:left="1181" w:hanging="360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As Required by code.</w:t>
      </w:r>
    </w:p>
    <w:p w14:paraId="70CC500F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before="120" w:after="120" w:line="240" w:lineRule="auto"/>
        <w:ind w:left="720" w:hanging="360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  <w:b/>
        </w:rPr>
        <w:t>Interior Walls and Partitions:</w:t>
      </w:r>
    </w:p>
    <w:p w14:paraId="6928387F" w14:textId="4F543073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 xml:space="preserve">The construction will be abuse resistant gypsum board. All partitions </w:t>
      </w:r>
      <w:r w:rsidR="00F86F7C">
        <w:rPr>
          <w:rFonts w:ascii="Calibri" w:eastAsia="Calibri" w:hAnsi="Calibri" w:cs="Calibri"/>
        </w:rPr>
        <w:t xml:space="preserve">do not have to </w:t>
      </w:r>
      <w:r w:rsidRPr="00C0021B">
        <w:rPr>
          <w:rFonts w:ascii="Calibri" w:eastAsia="Calibri" w:hAnsi="Calibri" w:cs="Calibri"/>
        </w:rPr>
        <w:t xml:space="preserve">go to the underside of deck and </w:t>
      </w:r>
      <w:r w:rsidR="00F86F7C">
        <w:rPr>
          <w:rFonts w:ascii="Calibri" w:eastAsia="Calibri" w:hAnsi="Calibri" w:cs="Calibri"/>
        </w:rPr>
        <w:t>could be</w:t>
      </w:r>
      <w:r w:rsidRPr="00C0021B">
        <w:rPr>
          <w:rFonts w:ascii="Calibri" w:eastAsia="Calibri" w:hAnsi="Calibri" w:cs="Calibri"/>
        </w:rPr>
        <w:t xml:space="preserve"> trim</w:t>
      </w:r>
      <w:r w:rsidR="00F86F7C">
        <w:rPr>
          <w:rFonts w:ascii="Calibri" w:eastAsia="Calibri" w:hAnsi="Calibri" w:cs="Calibri"/>
        </w:rPr>
        <w:t>med</w:t>
      </w:r>
      <w:r w:rsidRPr="00C0021B">
        <w:rPr>
          <w:rFonts w:ascii="Calibri" w:eastAsia="Calibri" w:hAnsi="Calibri" w:cs="Calibri"/>
        </w:rPr>
        <w:t xml:space="preserve"> and</w:t>
      </w:r>
      <w:r w:rsidR="00F86F7C">
        <w:rPr>
          <w:rFonts w:ascii="Calibri" w:eastAsia="Calibri" w:hAnsi="Calibri" w:cs="Calibri"/>
        </w:rPr>
        <w:t xml:space="preserve"> a</w:t>
      </w:r>
      <w:r w:rsidRPr="00C0021B">
        <w:rPr>
          <w:rFonts w:ascii="Calibri" w:eastAsia="Calibri" w:hAnsi="Calibri" w:cs="Calibri"/>
        </w:rPr>
        <w:t xml:space="preserve"> top capping to match the existing partitions in the space</w:t>
      </w:r>
      <w:r w:rsidR="00F86F7C">
        <w:rPr>
          <w:rFonts w:ascii="Calibri" w:eastAsia="Calibri" w:hAnsi="Calibri" w:cs="Calibri"/>
        </w:rPr>
        <w:t xml:space="preserve"> above ACT ceiling</w:t>
      </w:r>
      <w:r w:rsidRPr="00C0021B">
        <w:rPr>
          <w:rFonts w:ascii="Calibri" w:eastAsia="Calibri" w:hAnsi="Calibri" w:cs="Calibri"/>
        </w:rPr>
        <w:t>.</w:t>
      </w:r>
    </w:p>
    <w:p w14:paraId="470C5374" w14:textId="24665BBB" w:rsidR="004C1C95" w:rsidRPr="00C0021B" w:rsidRDefault="00F86F7C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FPR paneling over m</w:t>
      </w:r>
      <w:r w:rsidR="004C1C95" w:rsidRPr="00C0021B">
        <w:rPr>
          <w:rFonts w:ascii="Calibri" w:eastAsia="Calibri" w:hAnsi="Calibri" w:cs="Calibri"/>
        </w:rPr>
        <w:t>oisture resistant gypsum board to be used in any wet areas.</w:t>
      </w:r>
    </w:p>
    <w:p w14:paraId="3EEA5186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before="120" w:after="120" w:line="240" w:lineRule="auto"/>
        <w:ind w:left="720" w:hanging="360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  <w:b/>
        </w:rPr>
        <w:t>Wall Finishes:</w:t>
      </w:r>
    </w:p>
    <w:p w14:paraId="3E4646FD" w14:textId="41947044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 xml:space="preserve">All areas finished in masonry: To have 3 coats water base system. Primer: Primer Sealer (on drywall) or Masonry Filler (on concrete block). Finish: 2 coats </w:t>
      </w:r>
      <w:r w:rsidR="00F86F7C">
        <w:rPr>
          <w:rFonts w:ascii="Calibri" w:eastAsia="Calibri" w:hAnsi="Calibri" w:cs="Calibri"/>
        </w:rPr>
        <w:t>of epoxy</w:t>
      </w:r>
      <w:r w:rsidRPr="00C0021B">
        <w:rPr>
          <w:rFonts w:ascii="Calibri" w:eastAsia="Calibri" w:hAnsi="Calibri" w:cs="Calibri"/>
        </w:rPr>
        <w:t xml:space="preserve"> coating. Colors to be as selected by the Architect.</w:t>
      </w:r>
    </w:p>
    <w:p w14:paraId="291E326D" w14:textId="27C00AE6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All areas finished in Gypsum wall board: Provide primer plus two (2) finishing coats of alkyd paint system, eggshell or satin finish.</w:t>
      </w:r>
    </w:p>
    <w:p w14:paraId="06814343" w14:textId="7EED3917" w:rsidR="004C1C95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Toilet rooms shall have</w:t>
      </w:r>
      <w:r w:rsidR="00365131">
        <w:rPr>
          <w:rFonts w:ascii="Calibri" w:eastAsia="Calibri" w:hAnsi="Calibri" w:cs="Calibri"/>
        </w:rPr>
        <w:t xml:space="preserve"> porcelain tile and glass accent on wet wall tile and </w:t>
      </w:r>
      <w:r w:rsidRPr="00C0021B">
        <w:rPr>
          <w:rFonts w:ascii="Calibri" w:eastAsia="Calibri" w:hAnsi="Calibri" w:cs="Calibri"/>
        </w:rPr>
        <w:t>“epoxy” or “</w:t>
      </w:r>
      <w:proofErr w:type="spellStart"/>
      <w:r w:rsidRPr="00C0021B">
        <w:rPr>
          <w:rFonts w:ascii="Calibri" w:eastAsia="Calibri" w:hAnsi="Calibri" w:cs="Calibri"/>
        </w:rPr>
        <w:t>scuffmaster</w:t>
      </w:r>
      <w:proofErr w:type="spellEnd"/>
      <w:r w:rsidRPr="00C0021B">
        <w:rPr>
          <w:rFonts w:ascii="Calibri" w:eastAsia="Calibri" w:hAnsi="Calibri" w:cs="Calibri"/>
        </w:rPr>
        <w:t xml:space="preserve">” painted walls extending from floor to ceiling height </w:t>
      </w:r>
    </w:p>
    <w:p w14:paraId="234458A4" w14:textId="77777777" w:rsidR="001E2026" w:rsidRPr="00C0021B" w:rsidRDefault="001E2026" w:rsidP="001E2026">
      <w:pPr>
        <w:tabs>
          <w:tab w:val="left" w:pos="-1800"/>
          <w:tab w:val="left" w:pos="450"/>
        </w:tabs>
        <w:spacing w:after="120" w:line="240" w:lineRule="auto"/>
        <w:ind w:left="1181"/>
        <w:rPr>
          <w:rFonts w:ascii="Calibri" w:eastAsia="Calibri" w:hAnsi="Calibri" w:cs="Calibri"/>
        </w:rPr>
      </w:pPr>
    </w:p>
    <w:p w14:paraId="5991062C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before="120" w:after="120" w:line="240" w:lineRule="auto"/>
        <w:ind w:left="720" w:hanging="360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  <w:b/>
        </w:rPr>
        <w:t>Floor Finishes:</w:t>
      </w:r>
    </w:p>
    <w:p w14:paraId="2BA6BEC5" w14:textId="3AC54E79" w:rsidR="004C1C95" w:rsidRPr="00C0021B" w:rsidRDefault="00F86F7C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Any </w:t>
      </w:r>
      <w:r w:rsidR="004C1C95" w:rsidRPr="00C0021B">
        <w:rPr>
          <w:rFonts w:ascii="Calibri" w:eastAsia="Calibri" w:hAnsi="Calibri" w:cs="Calibri"/>
        </w:rPr>
        <w:t>exiting floor</w:t>
      </w:r>
      <w:r w:rsidR="001E2026">
        <w:rPr>
          <w:rFonts w:ascii="Calibri" w:eastAsia="Calibri" w:hAnsi="Calibri" w:cs="Calibri"/>
        </w:rPr>
        <w:t>ing</w:t>
      </w:r>
      <w:r w:rsidR="004C1C95" w:rsidRPr="00C0021B">
        <w:rPr>
          <w:rFonts w:ascii="Calibri" w:eastAsia="Calibri" w:hAnsi="Calibri" w:cs="Calibri"/>
        </w:rPr>
        <w:t xml:space="preserve"> is to </w:t>
      </w:r>
      <w:r w:rsidR="004C1C95">
        <w:rPr>
          <w:rFonts w:ascii="Calibri" w:eastAsia="Calibri" w:hAnsi="Calibri" w:cs="Calibri"/>
        </w:rPr>
        <w:t>be removed</w:t>
      </w:r>
      <w:r w:rsidR="004C1C95" w:rsidRPr="00C0021B">
        <w:rPr>
          <w:rFonts w:ascii="Calibri" w:eastAsia="Calibri" w:hAnsi="Calibri" w:cs="Calibri"/>
        </w:rPr>
        <w:t xml:space="preserve"> throughout with </w:t>
      </w:r>
      <w:r w:rsidR="001E2026">
        <w:rPr>
          <w:rFonts w:ascii="Calibri" w:eastAsia="Calibri" w:hAnsi="Calibri" w:cs="Calibri"/>
        </w:rPr>
        <w:t>epoxy resin</w:t>
      </w:r>
      <w:r w:rsidR="004C1C95" w:rsidRPr="00C0021B">
        <w:rPr>
          <w:rFonts w:ascii="Calibri" w:eastAsia="Calibri" w:hAnsi="Calibri" w:cs="Calibri"/>
        </w:rPr>
        <w:t xml:space="preserve"> floor</w:t>
      </w:r>
      <w:r w:rsidR="001E2026">
        <w:rPr>
          <w:rFonts w:ascii="Calibri" w:eastAsia="Calibri" w:hAnsi="Calibri" w:cs="Calibri"/>
        </w:rPr>
        <w:t>ing</w:t>
      </w:r>
      <w:r w:rsidR="004C1C95" w:rsidRPr="00C0021B">
        <w:rPr>
          <w:rFonts w:ascii="Calibri" w:eastAsia="Calibri" w:hAnsi="Calibri" w:cs="Calibri"/>
        </w:rPr>
        <w:t xml:space="preserve"> installed over existing </w:t>
      </w:r>
      <w:r w:rsidR="001E2026">
        <w:rPr>
          <w:rFonts w:ascii="Calibri" w:eastAsia="Calibri" w:hAnsi="Calibri" w:cs="Calibri"/>
        </w:rPr>
        <w:t xml:space="preserve">and new </w:t>
      </w:r>
      <w:r w:rsidR="004C1C95" w:rsidRPr="00C0021B">
        <w:rPr>
          <w:rFonts w:ascii="Calibri" w:eastAsia="Calibri" w:hAnsi="Calibri" w:cs="Calibri"/>
        </w:rPr>
        <w:t>floor</w:t>
      </w:r>
      <w:r w:rsidR="004C1C95">
        <w:rPr>
          <w:rFonts w:ascii="Calibri" w:eastAsia="Calibri" w:hAnsi="Calibri" w:cs="Calibri"/>
        </w:rPr>
        <w:t xml:space="preserve"> slab</w:t>
      </w:r>
      <w:r w:rsidR="001E2026">
        <w:rPr>
          <w:rFonts w:ascii="Calibri" w:eastAsia="Calibri" w:hAnsi="Calibri" w:cs="Calibri"/>
        </w:rPr>
        <w:t xml:space="preserve"> areas</w:t>
      </w:r>
      <w:r w:rsidR="004C1C95" w:rsidRPr="00C0021B">
        <w:rPr>
          <w:rFonts w:ascii="Calibri" w:eastAsia="Calibri" w:hAnsi="Calibri" w:cs="Calibri"/>
        </w:rPr>
        <w:t>.</w:t>
      </w:r>
    </w:p>
    <w:p w14:paraId="36F15DEA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The Entry Lobby and associated vestibules are to receive an entry carpet mats with ADA Compliant edges.</w:t>
      </w:r>
    </w:p>
    <w:p w14:paraId="64ACA562" w14:textId="4F5304DA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 xml:space="preserve">Toilet rooms: </w:t>
      </w:r>
      <w:r>
        <w:rPr>
          <w:rFonts w:ascii="Calibri" w:eastAsia="Calibri" w:hAnsi="Calibri" w:cs="Calibri"/>
        </w:rPr>
        <w:t xml:space="preserve">New </w:t>
      </w:r>
      <w:r w:rsidRPr="00C0021B">
        <w:rPr>
          <w:rFonts w:ascii="Calibri" w:eastAsia="Calibri" w:hAnsi="Calibri" w:cs="Calibri"/>
        </w:rPr>
        <w:t xml:space="preserve">Porcelain tile. </w:t>
      </w:r>
    </w:p>
    <w:p w14:paraId="4E519677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Provide appropriate transition at dissimilar floor materials.</w:t>
      </w:r>
    </w:p>
    <w:p w14:paraId="2B06225B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Rubber base: 4” high, extruded rubber cove base, set-on-type, with preformed corners. Provide field formed end stop units where base terminates or abuts openings. Rubber base to be used at all locations.</w:t>
      </w:r>
    </w:p>
    <w:p w14:paraId="0E0D13A5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before="120" w:after="120" w:line="240" w:lineRule="auto"/>
        <w:ind w:left="720" w:hanging="360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  <w:b/>
        </w:rPr>
        <w:t>Ceilings:</w:t>
      </w:r>
    </w:p>
    <w:p w14:paraId="26B75FF5" w14:textId="2398B3C2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 xml:space="preserve">All existing lay in ceiling tiles and Grid systems are to be removed. Design is </w:t>
      </w:r>
      <w:r w:rsidR="00CD0180">
        <w:rPr>
          <w:rFonts w:ascii="Calibri" w:eastAsia="Calibri" w:hAnsi="Calibri" w:cs="Calibri"/>
        </w:rPr>
        <w:t>a modern</w:t>
      </w:r>
      <w:r w:rsidRPr="00C0021B">
        <w:rPr>
          <w:rFonts w:ascii="Calibri" w:eastAsia="Calibri" w:hAnsi="Calibri" w:cs="Calibri"/>
        </w:rPr>
        <w:t xml:space="preserve"> ceiling concept</w:t>
      </w:r>
      <w:r w:rsidR="00CD0180">
        <w:rPr>
          <w:rFonts w:ascii="Calibri" w:eastAsia="Calibri" w:hAnsi="Calibri" w:cs="Calibri"/>
        </w:rPr>
        <w:t xml:space="preserve"> with new ceiling and grid materials to be installed.</w:t>
      </w:r>
      <w:r w:rsidR="001E2026">
        <w:rPr>
          <w:rFonts w:ascii="Calibri" w:eastAsia="Calibri" w:hAnsi="Calibri" w:cs="Calibri"/>
        </w:rPr>
        <w:t xml:space="preserve"> Ceiling material in animal shelter </w:t>
      </w:r>
      <w:proofErr w:type="gramStart"/>
      <w:r w:rsidR="001E2026">
        <w:rPr>
          <w:rFonts w:ascii="Calibri" w:eastAsia="Calibri" w:hAnsi="Calibri" w:cs="Calibri"/>
        </w:rPr>
        <w:t>area</w:t>
      </w:r>
      <w:proofErr w:type="gramEnd"/>
      <w:r w:rsidR="001E2026">
        <w:rPr>
          <w:rFonts w:ascii="Calibri" w:eastAsia="Calibri" w:hAnsi="Calibri" w:cs="Calibri"/>
        </w:rPr>
        <w:t xml:space="preserve"> or service rooms will be a similar material to Dura Clean PVC tile.</w:t>
      </w:r>
    </w:p>
    <w:p w14:paraId="63E90AA0" w14:textId="10EE1DB6" w:rsidR="004C1C95" w:rsidRPr="00C0021B" w:rsidRDefault="00CD0180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 </w:t>
      </w:r>
      <w:r w:rsidR="001E2026">
        <w:rPr>
          <w:rFonts w:ascii="Calibri" w:eastAsia="Calibri" w:hAnsi="Calibri" w:cs="Calibri"/>
        </w:rPr>
        <w:t xml:space="preserve">LED </w:t>
      </w:r>
      <w:r>
        <w:rPr>
          <w:rFonts w:ascii="Calibri" w:eastAsia="Calibri" w:hAnsi="Calibri" w:cs="Calibri"/>
        </w:rPr>
        <w:t>Lighting throughout</w:t>
      </w:r>
      <w:r w:rsidR="004C1C95" w:rsidRPr="00C0021B">
        <w:rPr>
          <w:rFonts w:ascii="Calibri" w:eastAsia="Calibri" w:hAnsi="Calibri" w:cs="Calibri"/>
        </w:rPr>
        <w:t>.</w:t>
      </w:r>
      <w:r w:rsidR="001E2026">
        <w:rPr>
          <w:rFonts w:ascii="Calibri" w:eastAsia="Calibri" w:hAnsi="Calibri" w:cs="Calibri"/>
        </w:rPr>
        <w:t xml:space="preserve"> Lighting to be selected by architect and approved by the City of Ansonia.</w:t>
      </w:r>
      <w:r>
        <w:rPr>
          <w:rFonts w:ascii="Calibri" w:eastAsia="Calibri" w:hAnsi="Calibri" w:cs="Calibri"/>
        </w:rPr>
        <w:t xml:space="preserve"> </w:t>
      </w:r>
    </w:p>
    <w:p w14:paraId="4698D607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before="120" w:after="120" w:line="240" w:lineRule="auto"/>
        <w:ind w:left="720" w:hanging="360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  <w:b/>
        </w:rPr>
        <w:t>Interior Doors and Frames:</w:t>
      </w:r>
    </w:p>
    <w:p w14:paraId="7057AF65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Solid wood doors in hollow metal frames will be used throughout the building.  Doors will meet all manufacturers’ requirements for finishes (paint &amp; clear finish). Vision panels will be utilized to bring daylight into interior spaces and to provide security.</w:t>
      </w:r>
    </w:p>
    <w:p w14:paraId="6EF0A243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Wood doors shall be: Flush, AWI Premium Quality, 1 ¾” thick with a birch face veneer and matching side edge strips, factory clear finish.</w:t>
      </w:r>
    </w:p>
    <w:p w14:paraId="208DC5D3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Fire rated wood doors: Manufactured in accordance with AWI Type “FD 1 ½” for 1 ½” hr. “B” label doors, “FD ¾” for ¾ hr. “C” label doors, “FD ½” for 30 min. label doors, and “FD 1/3” for 20 min. label doors. All doors shall be constructed to U.L. requirements indicate and furnished with U.L. labels attached.</w:t>
      </w:r>
    </w:p>
    <w:p w14:paraId="79EAEF43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All other flush doors: Have solid particleboard cores conforming to AWI type PC-5 construction.</w:t>
      </w:r>
    </w:p>
    <w:p w14:paraId="44E9E5B6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Aluminum frames at interior glass walls: 1 ¾” x 6” stiles with factory finish glazing with ¼” glass, tempered, with reinforcing, ad trim as required. Finish: clear anodized coating selected by Architect.</w:t>
      </w:r>
    </w:p>
    <w:p w14:paraId="5C1E4112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All interior hollow metal frames: 16 gage steel welded construction up to 48" openings, openings greater than 48" to be 14 gage steel welded construction, U.L. labels where required.</w:t>
      </w:r>
    </w:p>
    <w:p w14:paraId="0FB33419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Utility hollow metal frames: 16 gage steel welded construction, galvanized; U.L. labels where required.</w:t>
      </w:r>
    </w:p>
    <w:p w14:paraId="68E24D6A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before="120" w:after="120" w:line="240" w:lineRule="auto"/>
        <w:ind w:left="720" w:hanging="360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  <w:b/>
        </w:rPr>
        <w:lastRenderedPageBreak/>
        <w:t>Finish Hardware:</w:t>
      </w:r>
    </w:p>
    <w:p w14:paraId="4CC0CD66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All hardware specified shall meet state and federal accessibility standard.</w:t>
      </w:r>
    </w:p>
    <w:p w14:paraId="1B949F7E" w14:textId="5B861A6E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</w:rPr>
        <w:t xml:space="preserve">Surface-mounted heavy-duty overhead automatic door closers will be provided on all main entrances; toilet, storage, and mechanical room doors; and rated doors. Provide handicap accessible hardware on all entrance doors, toilet room doors, </w:t>
      </w:r>
      <w:r w:rsidR="00486A56">
        <w:rPr>
          <w:rFonts w:ascii="Calibri" w:eastAsia="Calibri" w:hAnsi="Calibri" w:cs="Calibri"/>
        </w:rPr>
        <w:t>interior</w:t>
      </w:r>
      <w:r w:rsidRPr="00C0021B">
        <w:rPr>
          <w:rFonts w:ascii="Calibri" w:eastAsia="Calibri" w:hAnsi="Calibri" w:cs="Calibri"/>
        </w:rPr>
        <w:t xml:space="preserve"> doors etc.</w:t>
      </w:r>
    </w:p>
    <w:p w14:paraId="2FB76BA8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</w:rPr>
        <w:t>Provide appropriated knurled hardware on high hazard room doors such as mechanical and electrical spaces.</w:t>
      </w:r>
    </w:p>
    <w:p w14:paraId="2AA9DF6E" w14:textId="21088988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  <w:b/>
        </w:rPr>
      </w:pPr>
      <w:proofErr w:type="gramStart"/>
      <w:r w:rsidRPr="00C0021B">
        <w:rPr>
          <w:rFonts w:ascii="Calibri" w:eastAsia="Calibri" w:hAnsi="Calibri" w:cs="Calibri"/>
        </w:rPr>
        <w:t>Door stops</w:t>
      </w:r>
      <w:proofErr w:type="gramEnd"/>
      <w:r w:rsidRPr="00C0021B">
        <w:rPr>
          <w:rFonts w:ascii="Calibri" w:eastAsia="Calibri" w:hAnsi="Calibri" w:cs="Calibri"/>
        </w:rPr>
        <w:t xml:space="preserve"> will be provided where door or hardware will strike a wall or other object. Where conditions do not permit the use of a door stop, a separate overhead type </w:t>
      </w:r>
      <w:proofErr w:type="gramStart"/>
      <w:r w:rsidRPr="00C0021B">
        <w:rPr>
          <w:rFonts w:ascii="Calibri" w:eastAsia="Calibri" w:hAnsi="Calibri" w:cs="Calibri"/>
        </w:rPr>
        <w:t>door stop</w:t>
      </w:r>
      <w:proofErr w:type="gramEnd"/>
      <w:r w:rsidRPr="00C0021B">
        <w:rPr>
          <w:rFonts w:ascii="Calibri" w:eastAsia="Calibri" w:hAnsi="Calibri" w:cs="Calibri"/>
        </w:rPr>
        <w:t xml:space="preserve"> will be used.  </w:t>
      </w:r>
    </w:p>
    <w:p w14:paraId="51ED38CE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</w:rPr>
        <w:t>Stainless steel kick plates will be installed where kick plates are required. Provide a mop plate at all wet areas and at utility rooms.</w:t>
      </w:r>
    </w:p>
    <w:p w14:paraId="14A9195F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</w:rPr>
        <w:t>Runner silencers will be provided for all door frames.</w:t>
      </w:r>
    </w:p>
    <w:p w14:paraId="363EFF85" w14:textId="7942CFF6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 xml:space="preserve">Door Closers – as </w:t>
      </w:r>
      <w:r w:rsidR="00C035EB">
        <w:rPr>
          <w:rFonts w:ascii="Calibri" w:eastAsia="Calibri" w:hAnsi="Calibri" w:cs="Calibri"/>
        </w:rPr>
        <w:t>required</w:t>
      </w:r>
      <w:r w:rsidRPr="00C0021B">
        <w:rPr>
          <w:rFonts w:ascii="Calibri" w:eastAsia="Calibri" w:hAnsi="Calibri" w:cs="Calibri"/>
        </w:rPr>
        <w:t>.</w:t>
      </w:r>
    </w:p>
    <w:p w14:paraId="29DD5906" w14:textId="738FD516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All locks and cylinders shall be Master Keyed and/or Grand Master Keyed, with keying capability, as directed by the Architect or Owner. Locksets by Sargent</w:t>
      </w:r>
      <w:r w:rsidR="00C035EB">
        <w:rPr>
          <w:rFonts w:ascii="Calibri" w:eastAsia="Calibri" w:hAnsi="Calibri" w:cs="Calibri"/>
        </w:rPr>
        <w:t>.</w:t>
      </w:r>
    </w:p>
    <w:p w14:paraId="2BAD0E80" w14:textId="6FEEB476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All exit doors will have panic hardware as required by code clearly identified as emergency exits. Exit Devices manufactured by Von Duprin.</w:t>
      </w:r>
    </w:p>
    <w:p w14:paraId="29121DBE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Provide continues hinges at all heavily used and service doors.</w:t>
      </w:r>
    </w:p>
    <w:p w14:paraId="370BC250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Provide electric strikes where required for access control.</w:t>
      </w:r>
    </w:p>
    <w:p w14:paraId="592A4B0E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before="120" w:after="120" w:line="240" w:lineRule="auto"/>
        <w:ind w:left="720" w:hanging="360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  <w:b/>
        </w:rPr>
        <w:t xml:space="preserve">Millwork/Casework: </w:t>
      </w:r>
    </w:p>
    <w:p w14:paraId="468E49AD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Millwork – All millwork to include:</w:t>
      </w:r>
    </w:p>
    <w:p w14:paraId="5BAD59C6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620" w:hanging="450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Finish – Transparent</w:t>
      </w:r>
    </w:p>
    <w:p w14:paraId="2459D84C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620" w:hanging="450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Quality – Premium Grade</w:t>
      </w:r>
    </w:p>
    <w:p w14:paraId="25CBAD82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Counters, and cabinets: High pressure decorative plastic laminate over particleboard. Provide marine grade plywood at all wet locations.</w:t>
      </w:r>
    </w:p>
    <w:p w14:paraId="11CC1C29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Cabinet and hardware finish: Selected from manufacturers’ full color range.</w:t>
      </w:r>
    </w:p>
    <w:p w14:paraId="5E6112C1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Base, upper cabinets and full height wardrobes in classroom. Meet and exceed Architectural Woodwork Institute (AWI) Quality Standard 1600/1600B, Reveal Overlay Modular Casework. Provide plastic laminate facing and high-pressure cabinet liner over plywood.</w:t>
      </w:r>
    </w:p>
    <w:p w14:paraId="4D19695A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before="120" w:after="120" w:line="240" w:lineRule="auto"/>
        <w:ind w:left="720" w:hanging="360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  <w:b/>
        </w:rPr>
        <w:t>Toilet Room Accessories:</w:t>
      </w:r>
    </w:p>
    <w:p w14:paraId="62EB8978" w14:textId="3B9E5BE5" w:rsidR="004C1C95" w:rsidRPr="00C0021B" w:rsidRDefault="00CD0180" w:rsidP="00CD0180">
      <w:pPr>
        <w:tabs>
          <w:tab w:val="left" w:pos="-1800"/>
          <w:tab w:val="left" w:pos="450"/>
        </w:tabs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Existing </w:t>
      </w:r>
      <w:r w:rsidR="004C1C95" w:rsidRPr="00C0021B">
        <w:rPr>
          <w:rFonts w:ascii="Calibri" w:eastAsia="Calibri" w:hAnsi="Calibri" w:cs="Calibri"/>
        </w:rPr>
        <w:t>Toilet Rooms will remain as is unless there is a mounting height issue in which case the existing hardware will be remounted at correct height. Patch and repair to match existing construction.</w:t>
      </w:r>
      <w:r>
        <w:rPr>
          <w:rFonts w:ascii="Calibri" w:eastAsia="Calibri" w:hAnsi="Calibri" w:cs="Calibri"/>
        </w:rPr>
        <w:t xml:space="preserve"> New Toilet will have ADA Accessible height fixtures and grab bars as required.</w:t>
      </w:r>
    </w:p>
    <w:p w14:paraId="0105B064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before="120" w:after="120" w:line="240" w:lineRule="auto"/>
        <w:ind w:left="720" w:hanging="360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  <w:b/>
        </w:rPr>
        <w:lastRenderedPageBreak/>
        <w:t>General Equipment:</w:t>
      </w:r>
    </w:p>
    <w:p w14:paraId="524CA01A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Technology equipment: Refer to Technology and Electrical narratives.</w:t>
      </w:r>
    </w:p>
    <w:p w14:paraId="60A6F2FD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Computer Hubs servers and routers, active electronics and desk top electronics shall be part of the Owner’s FF&amp;E package and will be designed and bid approximately four months prior to the completion of the project.</w:t>
      </w:r>
    </w:p>
    <w:p w14:paraId="7FC4CEA4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before="120" w:after="120" w:line="240" w:lineRule="auto"/>
        <w:ind w:left="720" w:hanging="360"/>
        <w:rPr>
          <w:rFonts w:ascii="Calibri" w:eastAsia="Calibri" w:hAnsi="Calibri" w:cs="Calibri"/>
          <w:b/>
        </w:rPr>
      </w:pPr>
      <w:r w:rsidRPr="00C0021B">
        <w:rPr>
          <w:rFonts w:ascii="Calibri" w:eastAsia="Calibri" w:hAnsi="Calibri" w:cs="Calibri"/>
          <w:b/>
        </w:rPr>
        <w:t xml:space="preserve">Specific Room Finishes and Specialties:  </w:t>
      </w:r>
    </w:p>
    <w:p w14:paraId="3C3857A6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Lobby</w:t>
      </w:r>
    </w:p>
    <w:p w14:paraId="58874EB3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620" w:hanging="450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All doors and glass from Lobby Gallery into Administration, etc. to be aluminum.</w:t>
      </w:r>
    </w:p>
    <w:p w14:paraId="59E3093C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620" w:hanging="450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Provide illuminated display cases with glass fronts.</w:t>
      </w:r>
    </w:p>
    <w:p w14:paraId="75E62553" w14:textId="542D8FB8" w:rsidR="004C1C95" w:rsidRPr="00C0021B" w:rsidRDefault="001E2026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Office and Animal Service Rooms</w:t>
      </w:r>
      <w:r w:rsidR="004C1C95" w:rsidRPr="00C0021B">
        <w:rPr>
          <w:rFonts w:ascii="Calibri" w:eastAsia="Calibri" w:hAnsi="Calibri" w:cs="Calibri"/>
        </w:rPr>
        <w:t>:</w:t>
      </w:r>
    </w:p>
    <w:p w14:paraId="1932DBE3" w14:textId="475102A0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620" w:hanging="450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 xml:space="preserve">Provide </w:t>
      </w:r>
      <w:r w:rsidR="001E2026">
        <w:rPr>
          <w:rFonts w:ascii="Calibri" w:eastAsia="Calibri" w:hAnsi="Calibri" w:cs="Calibri"/>
        </w:rPr>
        <w:t xml:space="preserve">resin </w:t>
      </w:r>
      <w:r>
        <w:rPr>
          <w:rFonts w:ascii="Calibri" w:eastAsia="Calibri" w:hAnsi="Calibri" w:cs="Calibri"/>
        </w:rPr>
        <w:t xml:space="preserve">custom casework for </w:t>
      </w:r>
      <w:r w:rsidR="001E2026">
        <w:rPr>
          <w:rFonts w:ascii="Calibri" w:eastAsia="Calibri" w:hAnsi="Calibri" w:cs="Calibri"/>
        </w:rPr>
        <w:t>any cabinets and sink areas.</w:t>
      </w:r>
    </w:p>
    <w:p w14:paraId="0B937008" w14:textId="5E21C57D" w:rsidR="00C076A8" w:rsidRDefault="001E2026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62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Duran Clean PVC </w:t>
      </w:r>
      <w:r w:rsidR="00C076A8">
        <w:rPr>
          <w:rFonts w:ascii="Calibri" w:eastAsia="Calibri" w:hAnsi="Calibri" w:cs="Calibri"/>
        </w:rPr>
        <w:t>ceilings</w:t>
      </w:r>
      <w:r>
        <w:rPr>
          <w:rFonts w:ascii="Calibri" w:eastAsia="Calibri" w:hAnsi="Calibri" w:cs="Calibri"/>
        </w:rPr>
        <w:t xml:space="preserve"> or equivalent.</w:t>
      </w:r>
    </w:p>
    <w:p w14:paraId="0205AF5C" w14:textId="50A22919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620" w:hanging="450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Manual Window Shades</w:t>
      </w:r>
      <w:r w:rsidR="001E2026">
        <w:rPr>
          <w:rFonts w:ascii="Calibri" w:eastAsia="Calibri" w:hAnsi="Calibri" w:cs="Calibri"/>
        </w:rPr>
        <w:t>.</w:t>
      </w:r>
    </w:p>
    <w:p w14:paraId="2F251D76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Corridors:</w:t>
      </w:r>
    </w:p>
    <w:p w14:paraId="3DE804D2" w14:textId="3BB89EA3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620" w:hanging="450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 xml:space="preserve">Floor to ceiling </w:t>
      </w:r>
      <w:r w:rsidR="001E2026">
        <w:rPr>
          <w:rFonts w:ascii="Calibri" w:eastAsia="Calibri" w:hAnsi="Calibri" w:cs="Calibri"/>
        </w:rPr>
        <w:t>painted</w:t>
      </w:r>
      <w:r w:rsidRPr="00C0021B">
        <w:rPr>
          <w:rFonts w:ascii="Calibri" w:eastAsia="Calibri" w:hAnsi="Calibri" w:cs="Calibri"/>
        </w:rPr>
        <w:t>.</w:t>
      </w:r>
    </w:p>
    <w:p w14:paraId="090DCBAD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Custodial, mechanical, storage, utility:</w:t>
      </w:r>
    </w:p>
    <w:p w14:paraId="714B6816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620" w:hanging="450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Sealed floor.</w:t>
      </w:r>
    </w:p>
    <w:p w14:paraId="137E1154" w14:textId="1A010DCE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620" w:hanging="450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 xml:space="preserve">Provide Storage Cabinet </w:t>
      </w:r>
      <w:r w:rsidR="001E2026">
        <w:rPr>
          <w:rFonts w:ascii="Calibri" w:eastAsia="Calibri" w:hAnsi="Calibri" w:cs="Calibri"/>
        </w:rPr>
        <w:t xml:space="preserve">and </w:t>
      </w:r>
      <w:r w:rsidR="00DB16E0">
        <w:rPr>
          <w:rFonts w:ascii="Calibri" w:eastAsia="Calibri" w:hAnsi="Calibri" w:cs="Calibri"/>
        </w:rPr>
        <w:t>racking</w:t>
      </w:r>
      <w:r w:rsidRPr="00C0021B">
        <w:rPr>
          <w:rFonts w:ascii="Calibri" w:eastAsia="Calibri" w:hAnsi="Calibri" w:cs="Calibri"/>
        </w:rPr>
        <w:t>.</w:t>
      </w:r>
    </w:p>
    <w:p w14:paraId="666B77E3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181" w:hanging="274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Other:</w:t>
      </w:r>
    </w:p>
    <w:p w14:paraId="43E33E65" w14:textId="77777777" w:rsidR="004C1C95" w:rsidRPr="00C0021B" w:rsidRDefault="004C1C95" w:rsidP="004C1C95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620" w:hanging="450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Identifying devices will include interior signs, directional graphics, letters, symbols, exterior signs and letters, and other miscellaneous identifying devices as required at all doors.</w:t>
      </w:r>
    </w:p>
    <w:p w14:paraId="7FDD76FD" w14:textId="16E9F411" w:rsidR="004C1C95" w:rsidRDefault="004C1C95" w:rsidP="00DB16E0">
      <w:pPr>
        <w:numPr>
          <w:ilvl w:val="0"/>
          <w:numId w:val="9"/>
        </w:numPr>
        <w:tabs>
          <w:tab w:val="left" w:pos="-1800"/>
          <w:tab w:val="left" w:pos="450"/>
        </w:tabs>
        <w:spacing w:after="120" w:line="240" w:lineRule="auto"/>
        <w:ind w:left="1620" w:hanging="450"/>
        <w:rPr>
          <w:rFonts w:ascii="Calibri" w:eastAsia="Calibri" w:hAnsi="Calibri" w:cs="Calibri"/>
        </w:rPr>
      </w:pPr>
      <w:r w:rsidRPr="00C0021B">
        <w:rPr>
          <w:rFonts w:ascii="Calibri" w:eastAsia="Calibri" w:hAnsi="Calibri" w:cs="Calibri"/>
        </w:rPr>
        <w:t>Provide allowance for aluminum signage on exterior of building</w:t>
      </w:r>
      <w:r w:rsidRPr="00DB16E0">
        <w:rPr>
          <w:rFonts w:ascii="Calibri" w:eastAsia="Calibri" w:hAnsi="Calibri" w:cs="Calibri"/>
        </w:rPr>
        <w:t>.</w:t>
      </w:r>
    </w:p>
    <w:p w14:paraId="51818B1B" w14:textId="0FEC05CD" w:rsidR="00DB16E0" w:rsidRDefault="00DB16E0" w:rsidP="00DB16E0">
      <w:pPr>
        <w:numPr>
          <w:ilvl w:val="0"/>
          <w:numId w:val="9"/>
        </w:numPr>
        <w:tabs>
          <w:tab w:val="left" w:pos="-1800"/>
          <w:tab w:val="left" w:pos="450"/>
        </w:tabs>
        <w:spacing w:before="120" w:after="12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Windows</w:t>
      </w:r>
      <w:r w:rsidRPr="00C0021B">
        <w:rPr>
          <w:rFonts w:ascii="Calibri" w:eastAsia="Calibri" w:hAnsi="Calibri" w:cs="Calibri"/>
          <w:b/>
        </w:rPr>
        <w:t xml:space="preserve">: </w:t>
      </w:r>
    </w:p>
    <w:p w14:paraId="65E2D312" w14:textId="361AD108" w:rsidR="00DB16E0" w:rsidRPr="00DB16E0" w:rsidRDefault="00DB16E0" w:rsidP="00DB16E0">
      <w:pPr>
        <w:numPr>
          <w:ilvl w:val="2"/>
          <w:numId w:val="9"/>
        </w:numPr>
        <w:tabs>
          <w:tab w:val="left" w:pos="-1800"/>
          <w:tab w:val="left" w:pos="450"/>
        </w:tabs>
        <w:spacing w:before="120" w:after="120" w:line="240" w:lineRule="auto"/>
        <w:ind w:left="1440" w:hanging="1080"/>
        <w:rPr>
          <w:rFonts w:ascii="Calibri" w:eastAsia="Calibri" w:hAnsi="Calibri" w:cs="Calibri"/>
          <w:bCs/>
        </w:rPr>
      </w:pPr>
      <w:r w:rsidRPr="00DB16E0">
        <w:rPr>
          <w:rFonts w:ascii="Calibri" w:eastAsia="Calibri" w:hAnsi="Calibri" w:cs="Calibri"/>
          <w:bCs/>
        </w:rPr>
        <w:t xml:space="preserve">   </w:t>
      </w:r>
      <w:r>
        <w:rPr>
          <w:rFonts w:ascii="Calibri" w:eastAsia="Calibri" w:hAnsi="Calibri" w:cs="Calibri"/>
          <w:bCs/>
        </w:rPr>
        <w:tab/>
      </w:r>
      <w:r w:rsidRPr="00DB16E0">
        <w:rPr>
          <w:rFonts w:ascii="Calibri" w:eastAsia="Calibri" w:hAnsi="Calibri" w:cs="Calibri"/>
          <w:bCs/>
        </w:rPr>
        <w:t xml:space="preserve">All windows </w:t>
      </w:r>
      <w:r>
        <w:rPr>
          <w:rFonts w:ascii="Calibri" w:eastAsia="Calibri" w:hAnsi="Calibri" w:cs="Calibri"/>
          <w:bCs/>
        </w:rPr>
        <w:t>will be operable double hung energy efficient aluminum windows. Color to be determined by architect.</w:t>
      </w:r>
    </w:p>
    <w:p w14:paraId="1225C0AE" w14:textId="6E3DB7AD" w:rsidR="00DB16E0" w:rsidRPr="00DB16E0" w:rsidRDefault="00DB16E0" w:rsidP="00DB16E0">
      <w:pPr>
        <w:pStyle w:val="ListParagraph"/>
        <w:tabs>
          <w:tab w:val="left" w:pos="-1800"/>
          <w:tab w:val="left" w:pos="450"/>
        </w:tabs>
        <w:spacing w:after="120"/>
        <w:rPr>
          <w:rFonts w:ascii="Calibri" w:eastAsia="Calibri" w:hAnsi="Calibri" w:cs="Calibri"/>
        </w:rPr>
      </w:pPr>
    </w:p>
    <w:p w14:paraId="6E2AC0FE" w14:textId="77777777" w:rsidR="004C1C95" w:rsidRPr="00CC5A4E" w:rsidRDefault="004C1C95" w:rsidP="004C1C95">
      <w:pPr>
        <w:tabs>
          <w:tab w:val="left" w:pos="450"/>
        </w:tabs>
        <w:spacing w:before="120" w:after="0" w:line="240" w:lineRule="auto"/>
        <w:ind w:left="720"/>
        <w:rPr>
          <w:rFonts w:ascii="Calibri" w:eastAsia="Calibri" w:hAnsi="Calibri" w:cs="Calibri"/>
        </w:rPr>
      </w:pPr>
    </w:p>
    <w:p w14:paraId="793ABE7D" w14:textId="77777777" w:rsidR="004C1C95" w:rsidRPr="00CC5A4E" w:rsidRDefault="004C1C95" w:rsidP="004C1C95">
      <w:pPr>
        <w:tabs>
          <w:tab w:val="left" w:pos="-1800"/>
          <w:tab w:val="left" w:pos="450"/>
        </w:tabs>
        <w:spacing w:after="0" w:line="240" w:lineRule="auto"/>
        <w:ind w:left="720"/>
        <w:rPr>
          <w:rFonts w:ascii="Calibri" w:eastAsia="Calibri" w:hAnsi="Calibri" w:cs="Calibri"/>
          <w:b/>
        </w:rPr>
      </w:pPr>
    </w:p>
    <w:p w14:paraId="6D462BC2" w14:textId="217BB26B" w:rsidR="00DA02CF" w:rsidRDefault="004C1C95" w:rsidP="00CC6DD1">
      <w:pPr>
        <w:tabs>
          <w:tab w:val="left" w:pos="-1800"/>
          <w:tab w:val="left" w:pos="450"/>
          <w:tab w:val="center" w:pos="4680"/>
        </w:tabs>
        <w:spacing w:after="120" w:line="240" w:lineRule="auto"/>
        <w:ind w:left="720"/>
      </w:pPr>
      <w:r>
        <w:rPr>
          <w:rFonts w:ascii="Calibri" w:eastAsia="Calibri" w:hAnsi="Calibri" w:cs="Calibri"/>
          <w:b/>
        </w:rPr>
        <w:tab/>
      </w:r>
      <w:r w:rsidRPr="00CC5A4E">
        <w:rPr>
          <w:rFonts w:ascii="Calibri" w:eastAsia="Calibri" w:hAnsi="Calibri" w:cs="Calibri"/>
          <w:b/>
        </w:rPr>
        <w:t>End of Section</w:t>
      </w:r>
    </w:p>
    <w:sectPr w:rsidR="00DA02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B0506" w14:textId="77777777" w:rsidR="00CC6DD1" w:rsidRDefault="00CC6DD1" w:rsidP="00CC6DD1">
      <w:pPr>
        <w:spacing w:after="0" w:line="240" w:lineRule="auto"/>
      </w:pPr>
      <w:r>
        <w:separator/>
      </w:r>
    </w:p>
  </w:endnote>
  <w:endnote w:type="continuationSeparator" w:id="0">
    <w:p w14:paraId="79F31FA0" w14:textId="77777777" w:rsidR="00CC6DD1" w:rsidRDefault="00CC6DD1" w:rsidP="00CC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F360" w14:textId="147391A0" w:rsidR="00CC6DD1" w:rsidRPr="00CC6DD1" w:rsidRDefault="00137CC0" w:rsidP="00CC6DD1">
    <w:pPr>
      <w:pStyle w:val="Footer"/>
      <w:pBdr>
        <w:top w:val="single" w:sz="12" w:space="0" w:color="000000"/>
      </w:pBdr>
      <w:rPr>
        <w:rFonts w:ascii="Calibri" w:eastAsia="Times New Roman" w:hAnsi="Calibri" w:cs="Times New Roman"/>
        <w:bCs/>
        <w:iCs/>
        <w:sz w:val="20"/>
        <w:szCs w:val="20"/>
        <w:lang w:eastAsia="ar-SA"/>
      </w:rPr>
    </w:pPr>
    <w:r>
      <w:rPr>
        <w:rFonts w:ascii="Calibri" w:eastAsia="Times New Roman" w:hAnsi="Calibri" w:cs="Times New Roman"/>
        <w:bCs/>
        <w:iCs/>
        <w:sz w:val="20"/>
        <w:szCs w:val="20"/>
        <w:lang w:eastAsia="ar-SA"/>
      </w:rPr>
      <w:t>City of Ansonia Animal Shelter</w:t>
    </w:r>
    <w:r w:rsidR="00CC6DD1"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ab/>
    </w:r>
    <w:r w:rsidR="00CC6DD1"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ab/>
    </w:r>
    <w:r w:rsid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 xml:space="preserve">Architectural </w:t>
    </w:r>
    <w:r w:rsidR="00310604">
      <w:rPr>
        <w:rFonts w:ascii="Calibri" w:eastAsia="Times New Roman" w:hAnsi="Calibri" w:cs="Times New Roman"/>
        <w:bCs/>
        <w:iCs/>
        <w:sz w:val="20"/>
        <w:szCs w:val="20"/>
        <w:lang w:eastAsia="ar-SA"/>
      </w:rPr>
      <w:t xml:space="preserve">Schematic Design </w:t>
    </w:r>
    <w:r w:rsid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>Narrative</w:t>
    </w:r>
  </w:p>
  <w:p w14:paraId="76C564D7" w14:textId="193EB1A8" w:rsidR="00CC6DD1" w:rsidRPr="00CC6DD1" w:rsidRDefault="00137CC0" w:rsidP="00CC6DD1">
    <w:pPr>
      <w:suppressLineNumbers/>
      <w:pBdr>
        <w:top w:val="single" w:sz="12" w:space="0" w:color="000000"/>
      </w:pBdr>
      <w:tabs>
        <w:tab w:val="center" w:pos="4680"/>
        <w:tab w:val="right" w:pos="9360"/>
      </w:tabs>
      <w:suppressAutoHyphens/>
      <w:spacing w:after="0" w:line="240" w:lineRule="auto"/>
      <w:rPr>
        <w:rFonts w:ascii="Calibri" w:eastAsia="Times New Roman" w:hAnsi="Calibri" w:cs="Times New Roman"/>
        <w:bCs/>
        <w:iCs/>
        <w:sz w:val="20"/>
        <w:szCs w:val="20"/>
        <w:lang w:eastAsia="ar-SA"/>
      </w:rPr>
    </w:pPr>
    <w:r>
      <w:rPr>
        <w:rFonts w:ascii="Calibri" w:eastAsia="Times New Roman" w:hAnsi="Calibri" w:cs="Times New Roman"/>
        <w:bCs/>
        <w:iCs/>
        <w:sz w:val="20"/>
        <w:szCs w:val="20"/>
        <w:lang w:eastAsia="ar-SA"/>
      </w:rPr>
      <w:t>2 North Division Street</w:t>
    </w:r>
    <w:r w:rsidR="00CC6DD1"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ab/>
      <w:t xml:space="preserve">Page </w:t>
    </w:r>
    <w:r w:rsidR="00CC6DD1" w:rsidRPr="00CC6DD1">
      <w:rPr>
        <w:rFonts w:ascii="Calibri" w:eastAsia="Times New Roman" w:hAnsi="Calibri" w:cs="Times New Roman"/>
        <w:sz w:val="20"/>
        <w:szCs w:val="20"/>
        <w:lang w:eastAsia="ar-SA"/>
      </w:rPr>
      <w:fldChar w:fldCharType="begin"/>
    </w:r>
    <w:r w:rsidR="00CC6DD1" w:rsidRPr="00CC6DD1">
      <w:rPr>
        <w:rFonts w:ascii="Calibri" w:eastAsia="Times New Roman" w:hAnsi="Calibri" w:cs="Times New Roman"/>
        <w:sz w:val="20"/>
        <w:szCs w:val="20"/>
        <w:lang w:eastAsia="ar-SA"/>
      </w:rPr>
      <w:instrText xml:space="preserve"> PAGE </w:instrText>
    </w:r>
    <w:r w:rsidR="00CC6DD1" w:rsidRPr="00CC6DD1">
      <w:rPr>
        <w:rFonts w:ascii="Calibri" w:eastAsia="Times New Roman" w:hAnsi="Calibri" w:cs="Times New Roman"/>
        <w:sz w:val="20"/>
        <w:szCs w:val="20"/>
        <w:lang w:eastAsia="ar-SA"/>
      </w:rPr>
      <w:fldChar w:fldCharType="separate"/>
    </w:r>
    <w:r w:rsidR="00CC6DD1" w:rsidRPr="00CC6DD1">
      <w:rPr>
        <w:rFonts w:ascii="Calibri" w:eastAsia="Times New Roman" w:hAnsi="Calibri" w:cs="Times New Roman"/>
        <w:sz w:val="20"/>
        <w:szCs w:val="20"/>
        <w:lang w:eastAsia="ar-SA"/>
      </w:rPr>
      <w:t>1</w:t>
    </w:r>
    <w:r w:rsidR="00CC6DD1" w:rsidRPr="00CC6DD1">
      <w:rPr>
        <w:rFonts w:ascii="Calibri" w:eastAsia="Times New Roman" w:hAnsi="Calibri" w:cs="Times New Roman"/>
        <w:sz w:val="20"/>
        <w:szCs w:val="20"/>
        <w:lang w:eastAsia="ar-SA"/>
      </w:rPr>
      <w:fldChar w:fldCharType="end"/>
    </w:r>
    <w:r w:rsidR="00CC6DD1"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 xml:space="preserve"> of </w:t>
    </w:r>
    <w:r w:rsidR="00CC6DD1" w:rsidRPr="00CC6DD1">
      <w:rPr>
        <w:rFonts w:ascii="Calibri" w:eastAsia="Times New Roman" w:hAnsi="Calibri" w:cs="Times New Roman"/>
        <w:sz w:val="20"/>
        <w:szCs w:val="20"/>
        <w:lang w:eastAsia="ar-SA"/>
      </w:rPr>
      <w:fldChar w:fldCharType="begin"/>
    </w:r>
    <w:r w:rsidR="00CC6DD1" w:rsidRPr="00CC6DD1">
      <w:rPr>
        <w:rFonts w:ascii="Calibri" w:eastAsia="Times New Roman" w:hAnsi="Calibri" w:cs="Times New Roman"/>
        <w:sz w:val="20"/>
        <w:szCs w:val="20"/>
        <w:lang w:eastAsia="ar-SA"/>
      </w:rPr>
      <w:instrText xml:space="preserve"> NUMPAGES </w:instrText>
    </w:r>
    <w:r w:rsidR="00CC6DD1" w:rsidRPr="00CC6DD1">
      <w:rPr>
        <w:rFonts w:ascii="Calibri" w:eastAsia="Times New Roman" w:hAnsi="Calibri" w:cs="Times New Roman"/>
        <w:sz w:val="20"/>
        <w:szCs w:val="20"/>
        <w:lang w:eastAsia="ar-SA"/>
      </w:rPr>
      <w:fldChar w:fldCharType="separate"/>
    </w:r>
    <w:r w:rsidR="00CC6DD1" w:rsidRPr="00CC6DD1">
      <w:rPr>
        <w:rFonts w:ascii="Calibri" w:eastAsia="Times New Roman" w:hAnsi="Calibri" w:cs="Times New Roman"/>
        <w:sz w:val="20"/>
        <w:szCs w:val="20"/>
        <w:lang w:eastAsia="ar-SA"/>
      </w:rPr>
      <w:t>18</w:t>
    </w:r>
    <w:r w:rsidR="00CC6DD1" w:rsidRPr="00CC6DD1">
      <w:rPr>
        <w:rFonts w:ascii="Calibri" w:eastAsia="Times New Roman" w:hAnsi="Calibri" w:cs="Times New Roman"/>
        <w:sz w:val="20"/>
        <w:szCs w:val="20"/>
        <w:lang w:eastAsia="ar-SA"/>
      </w:rPr>
      <w:fldChar w:fldCharType="end"/>
    </w:r>
    <w:r w:rsidR="00CC6DD1"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ab/>
    </w:r>
    <w:r>
      <w:rPr>
        <w:rFonts w:ascii="Calibri" w:eastAsia="Times New Roman" w:hAnsi="Calibri" w:cs="Times New Roman"/>
        <w:bCs/>
        <w:iCs/>
        <w:sz w:val="20"/>
        <w:szCs w:val="20"/>
        <w:lang w:eastAsia="ar-SA"/>
      </w:rPr>
      <w:t>November 21, 2024</w:t>
    </w:r>
  </w:p>
  <w:p w14:paraId="0DBA8A70" w14:textId="54D588E7" w:rsidR="00CC6DD1" w:rsidRPr="00CC6DD1" w:rsidRDefault="00CC6DD1" w:rsidP="00CC6DD1">
    <w:pPr>
      <w:suppressLineNumbers/>
      <w:pBdr>
        <w:top w:val="single" w:sz="12" w:space="0" w:color="000000"/>
      </w:pBdr>
      <w:tabs>
        <w:tab w:val="center" w:pos="4680"/>
        <w:tab w:val="right" w:pos="9360"/>
      </w:tabs>
      <w:suppressAutoHyphens/>
      <w:spacing w:after="0" w:line="240" w:lineRule="auto"/>
      <w:rPr>
        <w:rFonts w:ascii="Calibri" w:eastAsia="Times New Roman" w:hAnsi="Calibri" w:cs="Times New Roman"/>
        <w:bCs/>
        <w:iCs/>
        <w:sz w:val="20"/>
        <w:szCs w:val="20"/>
        <w:lang w:eastAsia="ar-SA"/>
      </w:rPr>
    </w:pPr>
    <w:r>
      <w:rPr>
        <w:rFonts w:ascii="Calibri" w:eastAsia="Times New Roman" w:hAnsi="Calibri" w:cs="Times New Roman"/>
        <w:bCs/>
        <w:iCs/>
        <w:sz w:val="20"/>
        <w:szCs w:val="20"/>
        <w:lang w:eastAsia="ar-SA"/>
      </w:rPr>
      <w:t>A</w:t>
    </w:r>
    <w:r w:rsidR="00137CC0">
      <w:rPr>
        <w:rFonts w:ascii="Calibri" w:eastAsia="Times New Roman" w:hAnsi="Calibri" w:cs="Times New Roman"/>
        <w:bCs/>
        <w:iCs/>
        <w:sz w:val="20"/>
        <w:szCs w:val="20"/>
        <w:lang w:eastAsia="ar-SA"/>
      </w:rPr>
      <w:t>nsonia</w:t>
    </w:r>
    <w:r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 xml:space="preserve">, </w:t>
    </w:r>
    <w:r w:rsidR="00137CC0">
      <w:rPr>
        <w:rFonts w:ascii="Calibri" w:eastAsia="Times New Roman" w:hAnsi="Calibri" w:cs="Times New Roman"/>
        <w:bCs/>
        <w:iCs/>
        <w:sz w:val="20"/>
        <w:szCs w:val="20"/>
        <w:lang w:eastAsia="ar-SA"/>
      </w:rPr>
      <w:t>CT</w:t>
    </w:r>
    <w:r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ab/>
    </w:r>
    <w:r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ab/>
    </w:r>
  </w:p>
  <w:p w14:paraId="1F8DEEA1" w14:textId="691CBC7B" w:rsidR="00CC6DD1" w:rsidRDefault="00CC6DD1">
    <w:pPr>
      <w:pStyle w:val="Footer"/>
    </w:pPr>
  </w:p>
  <w:p w14:paraId="2C997875" w14:textId="77777777" w:rsidR="00CC6DD1" w:rsidRDefault="00CC6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8F13E" w14:textId="77777777" w:rsidR="00CC6DD1" w:rsidRDefault="00CC6DD1" w:rsidP="00CC6DD1">
      <w:pPr>
        <w:spacing w:after="0" w:line="240" w:lineRule="auto"/>
      </w:pPr>
      <w:r>
        <w:separator/>
      </w:r>
    </w:p>
  </w:footnote>
  <w:footnote w:type="continuationSeparator" w:id="0">
    <w:p w14:paraId="6E7A65CE" w14:textId="77777777" w:rsidR="00CC6DD1" w:rsidRDefault="00CC6DD1" w:rsidP="00CC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E4AD" w14:textId="5D05FB0A" w:rsidR="00CC6DD1" w:rsidRPr="00CC6DD1" w:rsidRDefault="00CC6DD1" w:rsidP="00CC6DD1">
    <w:pPr>
      <w:pStyle w:val="Heading7"/>
      <w:pBdr>
        <w:bottom w:val="single" w:sz="12" w:space="1" w:color="000000"/>
      </w:pBdr>
      <w:rPr>
        <w:rFonts w:ascii="ZapfHumnst BT" w:eastAsia="Times New Roman" w:hAnsi="ZapfHumnst BT" w:cs="Times New Roman"/>
        <w:b/>
        <w:bCs/>
        <w:i w:val="0"/>
        <w:iCs w:val="0"/>
        <w:color w:val="auto"/>
        <w:sz w:val="28"/>
        <w:szCs w:val="28"/>
        <w:lang w:eastAsia="ar-SA"/>
      </w:rPr>
    </w:pPr>
    <w:bookmarkStart w:id="0" w:name="_Hlk18423319"/>
    <w:r>
      <w:rPr>
        <w:rFonts w:ascii="Calibri" w:eastAsia="Times New Roman" w:hAnsi="Calibri" w:cs="Times New Roman"/>
        <w:b/>
        <w:bCs/>
        <w:i w:val="0"/>
        <w:iCs w:val="0"/>
        <w:color w:val="auto"/>
        <w:lang w:eastAsia="ar-SA"/>
      </w:rPr>
      <w:t>ARCHITECTURAL</w:t>
    </w:r>
    <w:r w:rsidRPr="00CC6DD1">
      <w:rPr>
        <w:rFonts w:ascii="Calibri" w:eastAsia="Times New Roman" w:hAnsi="Calibri" w:cs="Times New Roman"/>
        <w:b/>
        <w:bCs/>
        <w:i w:val="0"/>
        <w:iCs w:val="0"/>
        <w:color w:val="auto"/>
        <w:lang w:eastAsia="ar-SA"/>
      </w:rPr>
      <w:t xml:space="preserve"> </w:t>
    </w:r>
    <w:r w:rsidR="00310604">
      <w:rPr>
        <w:rFonts w:ascii="Calibri" w:eastAsia="Times New Roman" w:hAnsi="Calibri" w:cs="Times New Roman"/>
        <w:b/>
        <w:bCs/>
        <w:i w:val="0"/>
        <w:iCs w:val="0"/>
        <w:color w:val="auto"/>
        <w:lang w:eastAsia="ar-SA"/>
      </w:rPr>
      <w:t>SCHEMATIC DESIGN NARRATIVE</w:t>
    </w:r>
    <w:r w:rsidRPr="00CC6DD1">
      <w:rPr>
        <w:rFonts w:ascii="Calibri" w:eastAsia="Times New Roman" w:hAnsi="Calibri" w:cs="Times New Roman"/>
        <w:b/>
        <w:bCs/>
        <w:i w:val="0"/>
        <w:iCs w:val="0"/>
        <w:color w:val="auto"/>
        <w:lang w:eastAsia="ar-SA"/>
      </w:rPr>
      <w:tab/>
    </w:r>
    <w:r w:rsidRPr="00CC6DD1">
      <w:rPr>
        <w:rFonts w:ascii="Calibri" w:eastAsia="Times New Roman" w:hAnsi="Calibri" w:cs="Times New Roman"/>
        <w:b/>
        <w:bCs/>
        <w:i w:val="0"/>
        <w:iCs w:val="0"/>
        <w:color w:val="auto"/>
        <w:lang w:eastAsia="ar-SA"/>
      </w:rPr>
      <w:tab/>
    </w:r>
    <w:r w:rsidRPr="00CC6DD1">
      <w:rPr>
        <w:rFonts w:ascii="Calibri" w:eastAsia="Times New Roman" w:hAnsi="Calibri" w:cs="Times New Roman"/>
        <w:b/>
        <w:bCs/>
        <w:i w:val="0"/>
        <w:iCs w:val="0"/>
        <w:color w:val="auto"/>
        <w:lang w:eastAsia="ar-SA"/>
      </w:rPr>
      <w:tab/>
    </w:r>
    <w:r w:rsidRPr="00CC6DD1">
      <w:rPr>
        <w:rFonts w:ascii="Calibri" w:eastAsia="Times New Roman" w:hAnsi="Calibri" w:cs="Times New Roman"/>
        <w:b/>
        <w:bCs/>
        <w:i w:val="0"/>
        <w:iCs w:val="0"/>
        <w:color w:val="auto"/>
        <w:lang w:eastAsia="ar-SA"/>
      </w:rPr>
      <w:tab/>
    </w:r>
    <w:r w:rsidRPr="00CC6DD1">
      <w:rPr>
        <w:rFonts w:ascii="Calibri" w:eastAsia="Times New Roman" w:hAnsi="Calibri" w:cs="Times New Roman"/>
        <w:b/>
        <w:bCs/>
        <w:i w:val="0"/>
        <w:iCs w:val="0"/>
        <w:color w:val="auto"/>
        <w:lang w:eastAsia="ar-SA"/>
      </w:rPr>
      <w:tab/>
      <w:t xml:space="preserve">       </w:t>
    </w:r>
  </w:p>
  <w:bookmarkEnd w:id="0"/>
  <w:p w14:paraId="595C8A9A" w14:textId="14A4D2E4" w:rsidR="00CC6DD1" w:rsidRDefault="00CC6DD1">
    <w:pPr>
      <w:pStyle w:val="Header"/>
    </w:pPr>
  </w:p>
  <w:p w14:paraId="4D46FF5F" w14:textId="77777777" w:rsidR="00CC6DD1" w:rsidRDefault="00CC6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alibri" w:hAnsi="Calibri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95D4687"/>
    <w:multiLevelType w:val="hybridMultilevel"/>
    <w:tmpl w:val="EAEC1EA0"/>
    <w:lvl w:ilvl="0" w:tplc="3294C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E6A5B"/>
    <w:multiLevelType w:val="hybridMultilevel"/>
    <w:tmpl w:val="C770A1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21533C"/>
    <w:multiLevelType w:val="hybridMultilevel"/>
    <w:tmpl w:val="B3E8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90016"/>
    <w:multiLevelType w:val="hybridMultilevel"/>
    <w:tmpl w:val="11F4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C2368"/>
    <w:multiLevelType w:val="multilevel"/>
    <w:tmpl w:val="22129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9157F5"/>
    <w:multiLevelType w:val="hybridMultilevel"/>
    <w:tmpl w:val="107CD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5E67B4"/>
    <w:multiLevelType w:val="hybridMultilevel"/>
    <w:tmpl w:val="29B20A8A"/>
    <w:lvl w:ilvl="0" w:tplc="2BC453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9583393">
    <w:abstractNumId w:val="0"/>
  </w:num>
  <w:num w:numId="2" w16cid:durableId="1921214076">
    <w:abstractNumId w:val="8"/>
  </w:num>
  <w:num w:numId="3" w16cid:durableId="1391152472">
    <w:abstractNumId w:val="4"/>
  </w:num>
  <w:num w:numId="4" w16cid:durableId="688415583">
    <w:abstractNumId w:val="7"/>
  </w:num>
  <w:num w:numId="5" w16cid:durableId="471140622">
    <w:abstractNumId w:val="3"/>
  </w:num>
  <w:num w:numId="6" w16cid:durableId="1937202382">
    <w:abstractNumId w:val="2"/>
  </w:num>
  <w:num w:numId="7" w16cid:durableId="1805345622">
    <w:abstractNumId w:val="1"/>
  </w:num>
  <w:num w:numId="8" w16cid:durableId="1890140754">
    <w:abstractNumId w:val="5"/>
  </w:num>
  <w:num w:numId="9" w16cid:durableId="300111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F9"/>
    <w:rsid w:val="00067948"/>
    <w:rsid w:val="000A018A"/>
    <w:rsid w:val="000B4F23"/>
    <w:rsid w:val="000D15CC"/>
    <w:rsid w:val="00100031"/>
    <w:rsid w:val="00106CAB"/>
    <w:rsid w:val="00137CC0"/>
    <w:rsid w:val="00143AEB"/>
    <w:rsid w:val="00177167"/>
    <w:rsid w:val="00185820"/>
    <w:rsid w:val="001A1D34"/>
    <w:rsid w:val="001B41B7"/>
    <w:rsid w:val="001E2026"/>
    <w:rsid w:val="00202A19"/>
    <w:rsid w:val="00287936"/>
    <w:rsid w:val="002A5C3A"/>
    <w:rsid w:val="002F3422"/>
    <w:rsid w:val="00310604"/>
    <w:rsid w:val="00323077"/>
    <w:rsid w:val="00365131"/>
    <w:rsid w:val="00365956"/>
    <w:rsid w:val="00375297"/>
    <w:rsid w:val="003F07A4"/>
    <w:rsid w:val="00405C60"/>
    <w:rsid w:val="004137B3"/>
    <w:rsid w:val="00417958"/>
    <w:rsid w:val="0046252A"/>
    <w:rsid w:val="00486A56"/>
    <w:rsid w:val="00494958"/>
    <w:rsid w:val="004C1C95"/>
    <w:rsid w:val="005407AB"/>
    <w:rsid w:val="005421CB"/>
    <w:rsid w:val="005774D3"/>
    <w:rsid w:val="005858DC"/>
    <w:rsid w:val="005C42D0"/>
    <w:rsid w:val="005F503D"/>
    <w:rsid w:val="00633598"/>
    <w:rsid w:val="00683492"/>
    <w:rsid w:val="006B2C0B"/>
    <w:rsid w:val="006F741C"/>
    <w:rsid w:val="00742BE1"/>
    <w:rsid w:val="00801B00"/>
    <w:rsid w:val="00894813"/>
    <w:rsid w:val="008A4CB9"/>
    <w:rsid w:val="008C034E"/>
    <w:rsid w:val="008C4F5F"/>
    <w:rsid w:val="008E7656"/>
    <w:rsid w:val="008F2844"/>
    <w:rsid w:val="0090102D"/>
    <w:rsid w:val="00906C17"/>
    <w:rsid w:val="00923B60"/>
    <w:rsid w:val="00971751"/>
    <w:rsid w:val="00975440"/>
    <w:rsid w:val="009F1CE0"/>
    <w:rsid w:val="009F7F5C"/>
    <w:rsid w:val="00A17320"/>
    <w:rsid w:val="00A56971"/>
    <w:rsid w:val="00A7799D"/>
    <w:rsid w:val="00AB63D7"/>
    <w:rsid w:val="00B851F2"/>
    <w:rsid w:val="00BB0D98"/>
    <w:rsid w:val="00BC38A1"/>
    <w:rsid w:val="00C035EB"/>
    <w:rsid w:val="00C076A8"/>
    <w:rsid w:val="00C11C41"/>
    <w:rsid w:val="00C27D18"/>
    <w:rsid w:val="00C35344"/>
    <w:rsid w:val="00C86F1C"/>
    <w:rsid w:val="00CB0C0A"/>
    <w:rsid w:val="00CC6DD1"/>
    <w:rsid w:val="00CD0180"/>
    <w:rsid w:val="00D263C7"/>
    <w:rsid w:val="00D26FC8"/>
    <w:rsid w:val="00D63A36"/>
    <w:rsid w:val="00D72E45"/>
    <w:rsid w:val="00D77146"/>
    <w:rsid w:val="00DA02CF"/>
    <w:rsid w:val="00DA447B"/>
    <w:rsid w:val="00DA721F"/>
    <w:rsid w:val="00DB1362"/>
    <w:rsid w:val="00DB16E0"/>
    <w:rsid w:val="00DD2F4F"/>
    <w:rsid w:val="00DE092D"/>
    <w:rsid w:val="00E301F9"/>
    <w:rsid w:val="00EC46C1"/>
    <w:rsid w:val="00ED1AE5"/>
    <w:rsid w:val="00ED33D4"/>
    <w:rsid w:val="00F408FB"/>
    <w:rsid w:val="00F47ADD"/>
    <w:rsid w:val="00F84606"/>
    <w:rsid w:val="00F86F7C"/>
    <w:rsid w:val="00F935B0"/>
    <w:rsid w:val="00FA56FF"/>
    <w:rsid w:val="00FC36B3"/>
    <w:rsid w:val="00FC5FC4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41616"/>
  <w15:chartTrackingRefBased/>
  <w15:docId w15:val="{33257F54-560F-4FA6-B844-80833D11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1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D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ibriBody11ptBefore6pt">
    <w:name w:val="Calibri (Body) 11 pt Before:  6 pt"/>
    <w:basedOn w:val="Normal"/>
    <w:rsid w:val="00EC46C1"/>
    <w:pPr>
      <w:suppressAutoHyphens/>
      <w:spacing w:after="120" w:line="240" w:lineRule="auto"/>
      <w:ind w:left="360"/>
    </w:pPr>
    <w:rPr>
      <w:rFonts w:ascii="Calibri" w:eastAsia="Times New Roman" w:hAnsi="Calibri" w:cs="Times New Roman"/>
      <w:szCs w:val="20"/>
      <w:lang w:eastAsia="ar-SA"/>
    </w:rPr>
  </w:style>
  <w:style w:type="paragraph" w:customStyle="1" w:styleId="StyleCalibri11ptBoldUnderlineBefore12ptAfter6pt">
    <w:name w:val="Style Calibri 11 pt Bold Underline Before:  12 pt After:  6 pt"/>
    <w:basedOn w:val="Normal"/>
    <w:rsid w:val="00EC46C1"/>
    <w:pPr>
      <w:keepNext/>
      <w:suppressAutoHyphens/>
      <w:spacing w:before="240" w:after="120" w:line="240" w:lineRule="auto"/>
    </w:pPr>
    <w:rPr>
      <w:rFonts w:ascii="Calibri" w:eastAsia="Times New Roman" w:hAnsi="Calibri" w:cs="Times New Roman"/>
      <w:b/>
      <w:bCs/>
      <w:szCs w:val="20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ED33D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ListParagraphCalibriBody11pt">
    <w:name w:val="Style List Paragraph + Calibri (Body) 11 pt"/>
    <w:basedOn w:val="ListParagraph"/>
    <w:rsid w:val="00ED33D4"/>
    <w:rPr>
      <w:rFonts w:asciiTheme="minorHAnsi" w:hAnsiTheme="minorHAnsi"/>
      <w:sz w:val="22"/>
    </w:rPr>
  </w:style>
  <w:style w:type="paragraph" w:customStyle="1" w:styleId="SDSectionHeading">
    <w:name w:val="SD Section Heading"/>
    <w:basedOn w:val="Heading3"/>
    <w:next w:val="SDNorm"/>
    <w:link w:val="SDSectionHeadingChar"/>
    <w:rsid w:val="000A018A"/>
    <w:pPr>
      <w:keepLines w:val="0"/>
      <w:overflowPunct w:val="0"/>
      <w:autoSpaceDE w:val="0"/>
      <w:autoSpaceDN w:val="0"/>
      <w:adjustRightInd w:val="0"/>
      <w:spacing w:after="240" w:line="240" w:lineRule="auto"/>
      <w:ind w:left="360"/>
      <w:textAlignment w:val="baseline"/>
    </w:pPr>
    <w:rPr>
      <w:rFonts w:ascii="ZapfHumnst BT" w:eastAsia="Times New Roman" w:hAnsi="ZapfHumnst BT" w:cs="Times New Roman"/>
      <w:b/>
      <w:bCs/>
      <w:color w:val="auto"/>
      <w:sz w:val="22"/>
      <w:szCs w:val="22"/>
      <w:u w:val="single"/>
    </w:rPr>
  </w:style>
  <w:style w:type="paragraph" w:customStyle="1" w:styleId="SDNorm">
    <w:name w:val="SD Norm"/>
    <w:basedOn w:val="Normal"/>
    <w:link w:val="SDNormChar"/>
    <w:rsid w:val="000A018A"/>
    <w:pPr>
      <w:suppressAutoHyphens/>
      <w:overflowPunct w:val="0"/>
      <w:autoSpaceDE w:val="0"/>
      <w:autoSpaceDN w:val="0"/>
      <w:adjustRightInd w:val="0"/>
      <w:spacing w:after="240" w:line="240" w:lineRule="auto"/>
      <w:ind w:left="720"/>
      <w:textAlignment w:val="baseline"/>
      <w:outlineLvl w:val="3"/>
    </w:pPr>
    <w:rPr>
      <w:rFonts w:ascii="ZapfHumnst BT" w:eastAsia="Times New Roman" w:hAnsi="ZapfHumnst BT" w:cs="Times New Roman"/>
    </w:rPr>
  </w:style>
  <w:style w:type="character" w:customStyle="1" w:styleId="SDSectionHeadingChar">
    <w:name w:val="SD Section Heading Char"/>
    <w:link w:val="SDSectionHeading"/>
    <w:rsid w:val="000A018A"/>
    <w:rPr>
      <w:rFonts w:ascii="ZapfHumnst BT" w:eastAsia="Times New Roman" w:hAnsi="ZapfHumnst BT" w:cs="Times New Roman"/>
      <w:b/>
      <w:bCs/>
      <w:u w:val="single"/>
    </w:rPr>
  </w:style>
  <w:style w:type="character" w:customStyle="1" w:styleId="SDNormChar">
    <w:name w:val="SD Norm Char"/>
    <w:link w:val="SDNorm"/>
    <w:rsid w:val="000A018A"/>
    <w:rPr>
      <w:rFonts w:ascii="ZapfHumnst BT" w:eastAsia="Times New Roman" w:hAnsi="ZapfHumnst BT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1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6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DD1"/>
  </w:style>
  <w:style w:type="paragraph" w:styleId="Footer">
    <w:name w:val="footer"/>
    <w:basedOn w:val="Normal"/>
    <w:link w:val="FooterChar"/>
    <w:uiPriority w:val="99"/>
    <w:unhideWhenUsed/>
    <w:rsid w:val="00CC6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DD1"/>
  </w:style>
  <w:style w:type="character" w:customStyle="1" w:styleId="Heading7Char">
    <w:name w:val="Heading 7 Char"/>
    <w:basedOn w:val="DefaultParagraphFont"/>
    <w:link w:val="Heading7"/>
    <w:uiPriority w:val="9"/>
    <w:semiHidden/>
    <w:rsid w:val="00CC6DD1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Linley</dc:creator>
  <cp:keywords/>
  <dc:description/>
  <cp:lastModifiedBy>Michael Marcinek</cp:lastModifiedBy>
  <cp:revision>2</cp:revision>
  <cp:lastPrinted>2024-11-22T15:42:00Z</cp:lastPrinted>
  <dcterms:created xsi:type="dcterms:W3CDTF">2024-11-22T15:47:00Z</dcterms:created>
  <dcterms:modified xsi:type="dcterms:W3CDTF">2024-11-22T15:47:00Z</dcterms:modified>
</cp:coreProperties>
</file>